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Adres: Wrzeciono 42, Warszawa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Piętro: 3 piętro, winda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Powierzchnia mieszkania: </w:t>
      </w:r>
      <w:r w:rsidDel="00000000" w:rsidR="00000000" w:rsidRPr="00000000">
        <w:rPr>
          <w:rFonts w:ascii="Arial" w:cs="Arial" w:eastAsia="Arial" w:hAnsi="Arial"/>
          <w:rtl w:val="0"/>
        </w:rPr>
        <w:t xml:space="preserve">24,4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m2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Zamawiający zapewnia wszystkie materiały oraz elementy wyposażenia niezbędne do przeprowadzenia prac remontowych.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Zamawiający nie zapewnia sprzętu niezbędnego do wykonania przedmiotu zamówienia. </w:t>
      </w:r>
    </w:p>
    <w:tbl>
      <w:tblPr>
        <w:tblStyle w:val="Table1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Lp.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Wykaz prac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j.m.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ilość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Łazienka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brodzika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kabiny prysznicowej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miski klozetowej z dolnopłukiem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baterii prysznicowej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Położenie glazury na ścianach (wymiary płytek: 60x60 i 120x60)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45,3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Posadzka z gresu (łazienka i korytarz) (wymiary płytek: 60x60 i 120x60)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6,6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umywalki z baterią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Punkty hydrauliczne 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Podłączenie pralki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Pokój z aneksem kuchennym + korytarz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Panele podłogowe do położenia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m2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18,5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drzwi wewnętrzne do wymiany z ościeżnicą 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Drzwi wejściowe do wymiany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Sprawdzenie szczelności instalacji wodno-kanalizacyjnej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blatu kuchennego z otworem na zlew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zlewu z baterią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Montaż szafek kuchennych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Glazura na ścianach w aneksie kuchennym (wymiary płytek: 60x60 i 120x60)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W całym mieszkaniu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Nowe punkty elektryczne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Położenie gładzi – gruntowanie - malowanie ścian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61,6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Położenie gładzi – gruntowanie - malowanie sufitów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24,4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Instalacja oświetlenia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Sprawdzenie wentylacji kominowej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usługa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ma obowiązek powiadomić Zamawiającego o konieczności odłączenia jakichkolwiek mediów na czas remontu z co najmniej 3 -dniowym wyprzedzeniem.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ma obowiązek wykonać prace remontowe zgodnie z obowiązującymi warunkami technicznymi, przepisami dozoru technicznego, prawem budowlanym i sztuką inżynierską, zasadami wiedzy technicznej i przepisami prawa, przepisami bhp, p. poż. We wszystkich miejscach wykonywania robót.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do uporządkowania lokalu mieszkalnego po zakończeniu prac remontowych.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wykonaniu prac remontowych Wykonawca ma obowiązek zadbać o drożność i ciąg przewodów wentylacyjnych, a w razie braku ciągu je udrożnić.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2205" w:left="1417" w:right="1417" w:header="708" w:footer="2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firstLine="0"/>
      <w:rPr>
        <w:color w:val="000000"/>
      </w:rPr>
    </w:pPr>
    <w:r w:rsidDel="00000000" w:rsidR="00000000" w:rsidRPr="00000000">
      <w:rPr>
        <w:color w:val="000000"/>
        <w:sz w:val="16"/>
        <w:szCs w:val="16"/>
        <w:rtl w:val="0"/>
      </w:rPr>
      <w:tab/>
    </w:r>
    <w:r w:rsidDel="00000000" w:rsidR="00000000" w:rsidRPr="00000000">
      <w:rPr>
        <w:color w:val="000000"/>
      </w:rPr>
      <w:drawing>
        <wp:inline distB="0" distT="0" distL="0" distR="0">
          <wp:extent cx="5760720" cy="739140"/>
          <wp:effectExtent b="0" l="0" r="0" t="0"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39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" w:firstLine="0"/>
      <w:rPr>
        <w:b w:val="1"/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-189864</wp:posOffset>
          </wp:positionH>
          <wp:positionV relativeFrom="paragraph">
            <wp:posOffset>-177799</wp:posOffset>
          </wp:positionV>
          <wp:extent cx="1205865" cy="1059815"/>
          <wp:effectExtent b="0" l="0" r="0" t="0"/>
          <wp:wrapSquare wrapText="bothSides" distB="0" distT="0" distL="114300" distR="114300"/>
          <wp:docPr descr="Obraz zawierający tekst&#10;&#10;Opis wygenerowany automatycznie" id="13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5865" cy="1059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" w:firstLine="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5459C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rsid w:val="0095459C"/>
    <w:pPr>
      <w:ind w:left="708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545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5459C"/>
    <w:rPr>
      <w:rFonts w:ascii="Tahoma" w:cs="Tahoma" w:eastAsia="Calibri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1dG35yF24+8Fyhdioin43TV5/g==">AMUW2mX6mAFuDkOswxIiVV6mhQmc2TK7j+9HhDQAc8TUGvuEtrnEDU8pifYayNyIcDZutVQ/iR1Rst54dbmYxNaJUEEKbvF7WUNeKFZturbPQcKaxXvhwVw=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2023-02-01T23:59:00Z</dcterms:created>
  <dc:creator>Agnieszka Siekiera</dc:creator>
</cp:coreProperties>
</file>